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249" w:tblpY="188"/>
        <w:tblW w:w="10132" w:type="dxa"/>
        <w:tblLook w:val="01E0" w:firstRow="1" w:lastRow="1" w:firstColumn="1" w:lastColumn="1" w:noHBand="0" w:noVBand="0"/>
      </w:tblPr>
      <w:tblGrid>
        <w:gridCol w:w="4361"/>
        <w:gridCol w:w="5771"/>
      </w:tblGrid>
      <w:tr w:rsidR="00400B94" w:rsidRPr="0052760D" w14:paraId="44FA2D14" w14:textId="77777777" w:rsidTr="00946DEC">
        <w:trPr>
          <w:trHeight w:val="1418"/>
        </w:trPr>
        <w:tc>
          <w:tcPr>
            <w:tcW w:w="4361" w:type="dxa"/>
            <w:shd w:val="clear" w:color="auto" w:fill="auto"/>
          </w:tcPr>
          <w:p w14:paraId="67658D77" w14:textId="77777777" w:rsidR="00400B94" w:rsidRPr="0052760D" w:rsidRDefault="00400B94" w:rsidP="00946DEC">
            <w:pPr>
              <w:tabs>
                <w:tab w:val="right" w:pos="3896"/>
              </w:tabs>
              <w:spacing w:after="0"/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52760D">
              <w:rPr>
                <w:rFonts w:ascii="Times New Roman" w:hAnsi="Times New Roman"/>
                <w:sz w:val="26"/>
                <w:szCs w:val="26"/>
              </w:rPr>
              <w:t>CÔNG AN TỈNH HÀ NAM</w:t>
            </w:r>
            <w:r w:rsidRPr="0052760D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DF10D62" w14:textId="06F9C40C" w:rsidR="00400B94" w:rsidRPr="0052760D" w:rsidRDefault="00400B94" w:rsidP="00946D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2760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05A51F8" wp14:editId="1C91230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200024</wp:posOffset>
                      </wp:positionV>
                      <wp:extent cx="1133475" cy="0"/>
                      <wp:effectExtent l="0" t="0" r="0" b="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E8B80" id="Straight Connector 3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25pt,15.75pt" to="13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"/>
                  </w:pict>
                </mc:Fallback>
              </mc:AlternateContent>
            </w:r>
            <w:r w:rsidRPr="0052760D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14:paraId="639B4BCE" w14:textId="77777777" w:rsidR="00400B94" w:rsidRPr="0052760D" w:rsidRDefault="00400B94" w:rsidP="00946DEC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2760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     /KH</w:t>
            </w:r>
            <w:r w:rsidRPr="0052760D">
              <w:rPr>
                <w:rFonts w:ascii="Times New Roman" w:hAnsi="Times New Roman"/>
                <w:sz w:val="28"/>
                <w:szCs w:val="28"/>
              </w:rPr>
              <w:t>-CAH</w:t>
            </w:r>
          </w:p>
        </w:tc>
        <w:tc>
          <w:tcPr>
            <w:tcW w:w="5771" w:type="dxa"/>
            <w:shd w:val="clear" w:color="auto" w:fill="auto"/>
          </w:tcPr>
          <w:p w14:paraId="57B80A8E" w14:textId="77777777" w:rsidR="00400B94" w:rsidRPr="0052760D" w:rsidRDefault="00400B94" w:rsidP="00946DEC">
            <w:pPr>
              <w:spacing w:after="0"/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760D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4A79D8EE" w14:textId="5B4EB547" w:rsidR="00400B94" w:rsidRPr="0052760D" w:rsidRDefault="00400B94" w:rsidP="00946DEC">
            <w:pPr>
              <w:spacing w:after="0"/>
              <w:ind w:left="-18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60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074EC4" wp14:editId="40641A3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200025</wp:posOffset>
                      </wp:positionV>
                      <wp:extent cx="2404745" cy="2540"/>
                      <wp:effectExtent l="5080" t="11430" r="9525" b="5080"/>
                      <wp:wrapNone/>
                      <wp:docPr id="137601828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47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9489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3pt,15.75pt" to="242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"/>
                  </w:pict>
                </mc:Fallback>
              </mc:AlternateContent>
            </w:r>
            <w:proofErr w:type="spellStart"/>
            <w:r w:rsidRPr="0052760D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5276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760D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52760D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52760D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52760D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52760D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52760D">
              <w:rPr>
                <w:rFonts w:ascii="Times New Roman" w:hAnsi="Times New Roman"/>
                <w:b/>
                <w:sz w:val="28"/>
                <w:szCs w:val="28"/>
              </w:rPr>
              <w:t xml:space="preserve"> Phúc</w:t>
            </w:r>
            <w:r w:rsidRPr="0052760D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3F83F927" w14:textId="0D0C8399" w:rsidR="00400B94" w:rsidRPr="00400B94" w:rsidRDefault="00400B94" w:rsidP="00946DEC">
            <w:pPr>
              <w:spacing w:before="120" w:after="0"/>
              <w:ind w:left="-181" w:firstLine="539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52760D">
              <w:rPr>
                <w:rFonts w:ascii="Times New Roman" w:hAnsi="Times New Roman"/>
                <w:i/>
                <w:sz w:val="22"/>
                <w:szCs w:val="22"/>
              </w:rPr>
              <w:t xml:space="preserve">            </w:t>
            </w:r>
            <w:r w:rsidRPr="0052760D">
              <w:rPr>
                <w:rFonts w:ascii="Times New Roman" w:hAnsi="Times New Roman"/>
                <w:i/>
                <w:sz w:val="28"/>
                <w:szCs w:val="28"/>
              </w:rPr>
              <w:t xml:space="preserve">Bình </w:t>
            </w:r>
            <w:proofErr w:type="spellStart"/>
            <w:r w:rsidRPr="0052760D">
              <w:rPr>
                <w:rFonts w:ascii="Times New Roman" w:hAnsi="Times New Roman"/>
                <w:i/>
                <w:sz w:val="28"/>
                <w:szCs w:val="28"/>
              </w:rPr>
              <w:t>Lục</w:t>
            </w:r>
            <w:proofErr w:type="spellEnd"/>
            <w:r w:rsidRPr="0052760D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2760D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5276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30</w:t>
            </w:r>
            <w:r w:rsidRPr="005276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2760D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5276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09</w:t>
            </w:r>
            <w:r w:rsidRPr="005276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2760D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5276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</w:p>
        </w:tc>
      </w:tr>
    </w:tbl>
    <w:p w14:paraId="475710F8" w14:textId="77777777" w:rsidR="00400B94" w:rsidRPr="00400B94" w:rsidRDefault="00400B94" w:rsidP="00E82D91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>KẾ HOẠCH</w:t>
      </w:r>
    </w:p>
    <w:p w14:paraId="7232DFEB" w14:textId="77777777" w:rsidR="00400B94" w:rsidRPr="00400B94" w:rsidRDefault="00400B94" w:rsidP="00E82D91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Triển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Phương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Tây Bắc, Đông Bắc, Bắc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miền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Trung - Tây Nguyên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Tây Nam</w:t>
      </w:r>
    </w:p>
    <w:p w14:paraId="4268B4E9" w14:textId="53725F88" w:rsidR="00E82D91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D91">
        <w:rPr>
          <w:rFonts w:ascii="Times New Roman" w:hAnsi="Times New Roman"/>
          <w:sz w:val="28"/>
          <w:szCs w:val="28"/>
        </w:rPr>
        <w:t>Kế</w:t>
      </w:r>
      <w:proofErr w:type="spellEnd"/>
      <w:r w:rsidR="00E82D91">
        <w:rPr>
          <w:rFonts w:ascii="Times New Roman" w:hAnsi="Times New Roman"/>
          <w:sz w:val="28"/>
          <w:szCs w:val="28"/>
          <w:lang w:val="vi-VN"/>
        </w:rPr>
        <w:t xml:space="preserve"> hoạch số 2077/KH-CAT-PC04</w:t>
      </w:r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ngày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r w:rsidR="00E82D91">
        <w:rPr>
          <w:rFonts w:ascii="Times New Roman" w:hAnsi="Times New Roman"/>
          <w:sz w:val="28"/>
          <w:szCs w:val="28"/>
        </w:rPr>
        <w:t>22</w:t>
      </w:r>
      <w:r w:rsidRPr="00400B94">
        <w:rPr>
          <w:rFonts w:ascii="Times New Roman" w:hAnsi="Times New Roman"/>
          <w:sz w:val="28"/>
          <w:szCs w:val="28"/>
        </w:rPr>
        <w:t>/</w:t>
      </w:r>
      <w:r w:rsidR="00E82D91">
        <w:rPr>
          <w:rFonts w:ascii="Times New Roman" w:hAnsi="Times New Roman"/>
          <w:sz w:val="28"/>
          <w:szCs w:val="28"/>
        </w:rPr>
        <w:t>9</w:t>
      </w:r>
      <w:r w:rsidRPr="00400B94">
        <w:rPr>
          <w:rFonts w:ascii="Times New Roman" w:hAnsi="Times New Roman"/>
          <w:sz w:val="28"/>
          <w:szCs w:val="28"/>
        </w:rPr>
        <w:t xml:space="preserve">/2021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D91">
        <w:rPr>
          <w:rFonts w:ascii="Times New Roman" w:hAnsi="Times New Roman"/>
          <w:sz w:val="28"/>
          <w:szCs w:val="28"/>
        </w:rPr>
        <w:t>Phòng</w:t>
      </w:r>
      <w:proofErr w:type="spellEnd"/>
      <w:r w:rsidR="00E82D91">
        <w:rPr>
          <w:rFonts w:ascii="Times New Roman" w:hAnsi="Times New Roman"/>
          <w:sz w:val="28"/>
          <w:szCs w:val="28"/>
          <w:lang w:val="vi-VN"/>
        </w:rPr>
        <w:t xml:space="preserve"> Cảnh sát điều tra tội phạm về Ma túy, Công an tỉnh Hà Nam</w:t>
      </w:r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Tây Bắc, Đông Bắc, Bắc </w:t>
      </w:r>
      <w:proofErr w:type="spellStart"/>
      <w:r w:rsidRPr="00400B94">
        <w:rPr>
          <w:rFonts w:ascii="Times New Roman" w:hAnsi="Times New Roman"/>
          <w:sz w:val="28"/>
          <w:szCs w:val="28"/>
        </w:rPr>
        <w:t>miền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Trung - Tây Nguyên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Tây Nam, Công an </w:t>
      </w:r>
      <w:proofErr w:type="spellStart"/>
      <w:r w:rsidR="00E82D91">
        <w:rPr>
          <w:rFonts w:ascii="Times New Roman" w:hAnsi="Times New Roman"/>
          <w:sz w:val="28"/>
          <w:szCs w:val="28"/>
        </w:rPr>
        <w:t>huyện</w:t>
      </w:r>
      <w:proofErr w:type="spellEnd"/>
      <w:r w:rsidR="00E82D91">
        <w:rPr>
          <w:rFonts w:ascii="Times New Roman" w:hAnsi="Times New Roman"/>
          <w:sz w:val="28"/>
          <w:szCs w:val="28"/>
          <w:lang w:val="vi-VN"/>
        </w:rPr>
        <w:t xml:space="preserve"> Bình Lục </w:t>
      </w:r>
      <w:proofErr w:type="spellStart"/>
      <w:r w:rsidRPr="00400B94">
        <w:rPr>
          <w:rFonts w:ascii="Times New Roman" w:hAnsi="Times New Roman"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như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sau</w:t>
      </w:r>
      <w:proofErr w:type="spellEnd"/>
      <w:r w:rsidRPr="00400B94">
        <w:rPr>
          <w:rFonts w:ascii="Times New Roman" w:hAnsi="Times New Roman"/>
          <w:sz w:val="28"/>
          <w:szCs w:val="28"/>
        </w:rPr>
        <w:t>:</w:t>
      </w:r>
    </w:p>
    <w:p w14:paraId="24C534CE" w14:textId="3EA105CF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>I. MỤC TIÊU, YÊU CẦU</w:t>
      </w:r>
    </w:p>
    <w:p w14:paraId="3C87952F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Mục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tiêu</w:t>
      </w:r>
      <w:proofErr w:type="spellEnd"/>
    </w:p>
    <w:p w14:paraId="3872F774" w14:textId="4A578533" w:rsidR="00400B94" w:rsidRPr="00400B94" w:rsidRDefault="00E82D91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cấu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móc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giữa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Tây Bắc, Đông Bắc, Bắc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miền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Trung - Tây Nguyên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Tây Nam)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Bình Lục</w:t>
      </w:r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ngược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lại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Bình</w:t>
      </w:r>
      <w:r>
        <w:rPr>
          <w:rFonts w:ascii="Times New Roman" w:hAnsi="Times New Roman"/>
          <w:sz w:val="28"/>
          <w:szCs w:val="28"/>
          <w:lang w:val="vi-VN"/>
        </w:rPr>
        <w:t xml:space="preserve"> Lục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trở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thành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chuyển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>.</w:t>
      </w:r>
    </w:p>
    <w:p w14:paraId="6C021EB3" w14:textId="4265DE52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>-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chặt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giữa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vấn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giảm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cung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giảm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cầu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giảm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chuyển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hóa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nâng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D91">
        <w:rPr>
          <w:rFonts w:ascii="Times New Roman" w:hAnsi="Times New Roman"/>
          <w:sz w:val="28"/>
          <w:szCs w:val="28"/>
        </w:rPr>
        <w:t>huyện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2860B20A" w14:textId="752B665A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trấn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liệt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triệt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D91">
        <w:rPr>
          <w:rFonts w:ascii="Times New Roman" w:hAnsi="Times New Roman"/>
          <w:sz w:val="28"/>
          <w:szCs w:val="28"/>
        </w:rPr>
        <w:t>địa</w:t>
      </w:r>
      <w:proofErr w:type="spellEnd"/>
      <w:r w:rsidR="00E82D91">
        <w:rPr>
          <w:rFonts w:ascii="Times New Roman" w:hAnsi="Times New Roman"/>
          <w:sz w:val="28"/>
          <w:szCs w:val="28"/>
          <w:lang w:val="vi-VN"/>
        </w:rPr>
        <w:t xml:space="preserve"> phương khác</w:t>
      </w:r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D91">
        <w:rPr>
          <w:rFonts w:ascii="Times New Roman" w:hAnsi="Times New Roman"/>
          <w:sz w:val="28"/>
          <w:szCs w:val="28"/>
        </w:rPr>
        <w:t>huyện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chặt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loại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tiền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hướng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thần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vấn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phép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hội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64E2CA3A" w14:textId="77777777" w:rsidR="00E82D91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sz w:val="28"/>
          <w:szCs w:val="28"/>
        </w:rPr>
        <w:t xml:space="preserve">- Hằng </w:t>
      </w:r>
      <w:proofErr w:type="spellStart"/>
      <w:r w:rsidRPr="00400B94">
        <w:rPr>
          <w:rFonts w:ascii="Times New Roman" w:hAnsi="Times New Roman"/>
          <w:sz w:val="28"/>
          <w:szCs w:val="28"/>
        </w:rPr>
        <w:t>năm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giữ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triệt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xóa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5% so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trước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còn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thấp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lastRenderedPageBreak/>
        <w:t>nã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nâng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chuyển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hóa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trấn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giảm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túy.</w:t>
      </w:r>
    </w:p>
    <w:p w14:paraId="7226B590" w14:textId="14B3744B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</w:p>
    <w:p w14:paraId="5210482D" w14:textId="6F321FCD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00B94">
        <w:rPr>
          <w:rFonts w:ascii="Times New Roman" w:hAnsi="Times New Roman"/>
          <w:spacing w:val="-2"/>
          <w:sz w:val="28"/>
          <w:szCs w:val="28"/>
        </w:rPr>
        <w:t xml:space="preserve">- Quán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triệt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quan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xuyên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suốt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Nhà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ủy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Công an </w:t>
      </w:r>
      <w:proofErr w:type="spellStart"/>
      <w:r w:rsidR="00E82D91" w:rsidRPr="00E82D91">
        <w:rPr>
          <w:rFonts w:ascii="Times New Roman" w:hAnsi="Times New Roman"/>
          <w:spacing w:val="-2"/>
          <w:sz w:val="28"/>
          <w:szCs w:val="28"/>
        </w:rPr>
        <w:t>tỉnh</w:t>
      </w:r>
      <w:proofErr w:type="spellEnd"/>
      <w:r w:rsidR="00E82D91" w:rsidRPr="00E82D91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quan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chế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huy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sức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mạnh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tổng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cả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hệ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thống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trị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toàn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đặt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dưới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sự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lãnh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trực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tiếp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cấp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ủy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sự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thống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nhất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cấp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đó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Công an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nòng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cốt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trì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đến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100%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chiến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sĩ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đơn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vị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nhằm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nâng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cao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nhận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thức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trách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nhiệm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>.</w:t>
      </w:r>
    </w:p>
    <w:p w14:paraId="0ACB307A" w14:textId="271FB49A" w:rsidR="00400B94" w:rsidRPr="00400B94" w:rsidRDefault="00E82D91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400B94" w:rsidRPr="00400B94">
        <w:rPr>
          <w:rFonts w:ascii="Times New Roman" w:hAnsi="Times New Roman"/>
          <w:sz w:val="28"/>
          <w:szCs w:val="28"/>
        </w:rPr>
        <w:t xml:space="preserve">Quán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triệt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châm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r w:rsidR="00400B94" w:rsidRPr="00400B94">
        <w:rPr>
          <w:rFonts w:ascii="Times New Roman" w:hAnsi="Times New Roman"/>
          <w:i/>
          <w:iCs/>
          <w:sz w:val="28"/>
          <w:szCs w:val="28"/>
        </w:rPr>
        <w:t>“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Chủ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động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giúp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Bạn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cũng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là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giúp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mình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>”, “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Đánh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cả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đường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dây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không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đánh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khúc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giữa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bắt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được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đối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tượng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chủ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mưu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cầm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đầu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>”</w:t>
      </w:r>
      <w:r w:rsidR="00400B94" w:rsidRPr="00400B94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chỗ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r w:rsidR="00400B94" w:rsidRPr="00400B94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chỉ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huy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tại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chỗ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lực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lượng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tại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chỗ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phương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tiện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tại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chỗ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hậu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cần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tại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i/>
          <w:iCs/>
          <w:sz w:val="28"/>
          <w:szCs w:val="28"/>
        </w:rPr>
        <w:t>chỗ</w:t>
      </w:r>
      <w:proofErr w:type="spellEnd"/>
      <w:r w:rsidR="00400B94" w:rsidRPr="00400B94">
        <w:rPr>
          <w:rFonts w:ascii="Times New Roman" w:hAnsi="Times New Roman"/>
          <w:i/>
          <w:iCs/>
          <w:sz w:val="28"/>
          <w:szCs w:val="28"/>
        </w:rPr>
        <w:t>)</w:t>
      </w:r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đảm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đồng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bộ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hoàn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xuyên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suốt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huy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tổng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thể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biện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thiết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bị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tiện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chiến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thuật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>.</w:t>
      </w:r>
    </w:p>
    <w:p w14:paraId="300F71CB" w14:textId="33715445" w:rsidR="00400B94" w:rsidRPr="00400B94" w:rsidRDefault="00E82D91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Quá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trình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phải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đảm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yêu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cầu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trị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đảm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luôn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tế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bị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bất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ngờ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đảm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ổn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xảy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ra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vấn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ninh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trật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tự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toàn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xã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hội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>.</w:t>
      </w:r>
    </w:p>
    <w:p w14:paraId="5B8D386F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>II. TUYẾN, ĐỊA BÀN, ĐỐI TƯỢNG TRỌNG ĐIỂM</w:t>
      </w:r>
    </w:p>
    <w:p w14:paraId="1E5BED15" w14:textId="77777777" w:rsidR="00E82D91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sz w:val="28"/>
          <w:szCs w:val="28"/>
        </w:rPr>
        <w:t xml:space="preserve">Các </w:t>
      </w:r>
      <w:proofErr w:type="spellStart"/>
      <w:r w:rsidRPr="00400B94">
        <w:rPr>
          <w:rFonts w:ascii="Times New Roman" w:hAnsi="Times New Roman"/>
          <w:sz w:val="28"/>
          <w:szCs w:val="28"/>
        </w:rPr>
        <w:t>đơn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cứ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cần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phù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hợp.</w:t>
      </w:r>
    </w:p>
    <w:p w14:paraId="53BAE34C" w14:textId="1AD2A6F6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1. Tuyến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điểm</w:t>
      </w:r>
      <w:proofErr w:type="spellEnd"/>
    </w:p>
    <w:p w14:paraId="43AEC6CE" w14:textId="72BCDC57" w:rsidR="00400B94" w:rsidRPr="00400B94" w:rsidRDefault="00E82D91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400B94" w:rsidRPr="00400B94">
        <w:rPr>
          <w:rFonts w:ascii="Times New Roman" w:hAnsi="Times New Roman"/>
          <w:sz w:val="28"/>
          <w:szCs w:val="28"/>
        </w:rPr>
        <w:t xml:space="preserve">Tuyến Tây Bắc: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biên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giới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Tây Bắc (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Biên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Sơn La)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Hòa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Bình, Lai Châu,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Lào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Cai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Hà Nam.</w:t>
      </w:r>
    </w:p>
    <w:p w14:paraId="5F697961" w14:textId="7AC58B45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Tuyến Đông Bắc: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Đông Bắc (Quảng Ninh, </w:t>
      </w:r>
      <w:proofErr w:type="spellStart"/>
      <w:r w:rsidRPr="00400B94">
        <w:rPr>
          <w:rFonts w:ascii="Times New Roman" w:hAnsi="Times New Roman"/>
          <w:sz w:val="28"/>
          <w:szCs w:val="28"/>
        </w:rPr>
        <w:t>Lạng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Sơn,</w:t>
      </w:r>
      <w:r w:rsidR="00E82D9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00B94">
        <w:rPr>
          <w:rFonts w:ascii="Times New Roman" w:hAnsi="Times New Roman"/>
          <w:sz w:val="28"/>
          <w:szCs w:val="28"/>
        </w:rPr>
        <w:t xml:space="preserve">Cao </w:t>
      </w:r>
      <w:proofErr w:type="spellStart"/>
      <w:r w:rsidRPr="00400B94">
        <w:rPr>
          <w:rFonts w:ascii="Times New Roman" w:hAnsi="Times New Roman"/>
          <w:sz w:val="28"/>
          <w:szCs w:val="28"/>
        </w:rPr>
        <w:t>Bằng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Hà Giang...)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Hà Nam.</w:t>
      </w:r>
    </w:p>
    <w:p w14:paraId="145E02FE" w14:textId="47A2FD92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-Tuyến Bắc </w:t>
      </w:r>
      <w:proofErr w:type="spellStart"/>
      <w:r w:rsidRPr="00400B94">
        <w:rPr>
          <w:rFonts w:ascii="Times New Roman" w:hAnsi="Times New Roman"/>
          <w:sz w:val="28"/>
          <w:szCs w:val="28"/>
        </w:rPr>
        <w:t>miền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Trung - Tây Nguyên: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Bắc </w:t>
      </w:r>
      <w:proofErr w:type="spellStart"/>
      <w:r w:rsidRPr="00400B94">
        <w:rPr>
          <w:rFonts w:ascii="Times New Roman" w:hAnsi="Times New Roman"/>
          <w:sz w:val="28"/>
          <w:szCs w:val="28"/>
        </w:rPr>
        <w:t>miền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Trung - Tây Nguyên (Thanh </w:t>
      </w:r>
      <w:proofErr w:type="spellStart"/>
      <w:r w:rsidRPr="00400B94">
        <w:rPr>
          <w:rFonts w:ascii="Times New Roman" w:hAnsi="Times New Roman"/>
          <w:sz w:val="28"/>
          <w:szCs w:val="28"/>
        </w:rPr>
        <w:t>Hóa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Nghệ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An, Hà Tĩnh, Quảng Bình, Quảng </w:t>
      </w:r>
      <w:proofErr w:type="spellStart"/>
      <w:r w:rsidRPr="00400B94">
        <w:rPr>
          <w:rFonts w:ascii="Times New Roman" w:hAnsi="Times New Roman"/>
          <w:sz w:val="28"/>
          <w:szCs w:val="28"/>
        </w:rPr>
        <w:t>Trị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Kon Tum...)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Hà Nam.</w:t>
      </w:r>
    </w:p>
    <w:p w14:paraId="1D9B0B82" w14:textId="77777777" w:rsidR="00E82D91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sz w:val="28"/>
          <w:szCs w:val="28"/>
        </w:rPr>
        <w:t>-</w:t>
      </w:r>
      <w:r w:rsidR="00E82D9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00B94">
        <w:rPr>
          <w:rFonts w:ascii="Times New Roman" w:hAnsi="Times New Roman"/>
          <w:sz w:val="28"/>
          <w:szCs w:val="28"/>
        </w:rPr>
        <w:t xml:space="preserve">Tuyến Tây Nam: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Tây Nam (Tây Ninh, Bình </w:t>
      </w:r>
      <w:proofErr w:type="spellStart"/>
      <w:r w:rsidRPr="00400B94">
        <w:rPr>
          <w:rFonts w:ascii="Times New Roman" w:hAnsi="Times New Roman"/>
          <w:sz w:val="28"/>
          <w:szCs w:val="28"/>
        </w:rPr>
        <w:t>Phước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Long An, </w:t>
      </w:r>
      <w:proofErr w:type="spellStart"/>
      <w:r w:rsidRPr="00400B94">
        <w:rPr>
          <w:rFonts w:ascii="Times New Roman" w:hAnsi="Times New Roman"/>
          <w:sz w:val="28"/>
          <w:szCs w:val="28"/>
        </w:rPr>
        <w:t>Đồng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00B94">
        <w:rPr>
          <w:rFonts w:ascii="Times New Roman" w:hAnsi="Times New Roman"/>
          <w:sz w:val="28"/>
          <w:szCs w:val="28"/>
        </w:rPr>
        <w:t>An</w:t>
      </w:r>
      <w:proofErr w:type="gramEnd"/>
      <w:r w:rsidRPr="00400B94">
        <w:rPr>
          <w:rFonts w:ascii="Times New Roman" w:hAnsi="Times New Roman"/>
          <w:sz w:val="28"/>
          <w:szCs w:val="28"/>
        </w:rPr>
        <w:t xml:space="preserve"> Giang, Kiên Giang...)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Hà Nam.</w:t>
      </w:r>
    </w:p>
    <w:p w14:paraId="691AFD51" w14:textId="7E54FDD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điểm</w:t>
      </w:r>
      <w:proofErr w:type="spellEnd"/>
    </w:p>
    <w:p w14:paraId="4B74F626" w14:textId="3F0A694E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xuất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mua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chuyển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phép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D91">
        <w:rPr>
          <w:rFonts w:ascii="Times New Roman" w:hAnsi="Times New Roman"/>
          <w:sz w:val="28"/>
          <w:szCs w:val="28"/>
        </w:rPr>
        <w:t>huyện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xuyên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6113F4F5" w14:textId="1E3C36BC" w:rsidR="00400B94" w:rsidRPr="00400B94" w:rsidRDefault="00E82D91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400B94" w:rsidRPr="00400B94">
        <w:rPr>
          <w:rFonts w:ascii="Times New Roman" w:hAnsi="Times New Roman"/>
          <w:sz w:val="28"/>
          <w:szCs w:val="28"/>
        </w:rPr>
        <w:t xml:space="preserve">Các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mua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bán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chứa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chấp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lôi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kéo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cưỡng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bức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khác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trái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phép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tụ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>.</w:t>
      </w:r>
    </w:p>
    <w:p w14:paraId="55A93D16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đang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lẩn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trốn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nước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nước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ngoài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biểu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589945EA" w14:textId="58F0EEF0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nước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ngoài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biểu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vấn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400B94">
        <w:rPr>
          <w:rFonts w:ascii="Times New Roman" w:hAnsi="Times New Roman"/>
          <w:sz w:val="28"/>
          <w:szCs w:val="28"/>
        </w:rPr>
        <w:t>đang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00B94">
        <w:rPr>
          <w:rFonts w:ascii="Times New Roman" w:hAnsi="Times New Roman"/>
          <w:sz w:val="28"/>
          <w:szCs w:val="28"/>
        </w:rPr>
        <w:t>nước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ngoài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00B94">
        <w:rPr>
          <w:rFonts w:ascii="Times New Roman" w:hAnsi="Times New Roman"/>
          <w:sz w:val="28"/>
          <w:szCs w:val="28"/>
        </w:rPr>
        <w:t>Lào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Campuchia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quan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quan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biểu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75D2">
        <w:rPr>
          <w:rFonts w:ascii="Times New Roman" w:hAnsi="Times New Roman"/>
          <w:sz w:val="28"/>
          <w:szCs w:val="28"/>
        </w:rPr>
        <w:t>huyện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0B1C0272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>III. NHIỆM VỤ VÀ GIẢI PHÁP TRỌNG TÂM</w:t>
      </w:r>
    </w:p>
    <w:p w14:paraId="4C967A1F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1. Công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tham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mưu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tuyên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truyền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phong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trào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toàn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vệ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an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ninh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quốc</w:t>
      </w:r>
      <w:proofErr w:type="spellEnd"/>
    </w:p>
    <w:p w14:paraId="4D7AD03F" w14:textId="451351C5" w:rsidR="00400B94" w:rsidRPr="00400B94" w:rsidRDefault="00400B94" w:rsidP="006975D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>-</w:t>
      </w:r>
      <w:r w:rsidR="006975D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Làm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tham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mưu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cấp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ủy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Ban </w:t>
      </w: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toàn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00B94">
        <w:rPr>
          <w:rFonts w:ascii="Times New Roman" w:hAnsi="Times New Roman"/>
          <w:sz w:val="28"/>
          <w:szCs w:val="28"/>
        </w:rPr>
        <w:t>ninh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36-CT/TW, </w:t>
      </w:r>
      <w:proofErr w:type="spellStart"/>
      <w:r w:rsidRPr="00400B94">
        <w:rPr>
          <w:rFonts w:ascii="Times New Roman" w:hAnsi="Times New Roman"/>
          <w:sz w:val="28"/>
          <w:szCs w:val="28"/>
        </w:rPr>
        <w:t>ngày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16/8/2019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nâng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Kế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126-KH/ĐUCA, </w:t>
      </w:r>
      <w:proofErr w:type="spellStart"/>
      <w:r w:rsidRPr="00400B94">
        <w:rPr>
          <w:rFonts w:ascii="Times New Roman" w:hAnsi="Times New Roman"/>
          <w:sz w:val="28"/>
          <w:szCs w:val="28"/>
        </w:rPr>
        <w:t>ngày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21/11/2019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Đảng</w:t>
      </w:r>
      <w:proofErr w:type="spellEnd"/>
      <w:r w:rsidR="006975D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ủy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Công an </w:t>
      </w:r>
      <w:proofErr w:type="spellStart"/>
      <w:r w:rsidR="006975D2">
        <w:rPr>
          <w:rFonts w:ascii="Times New Roman" w:hAnsi="Times New Roman"/>
          <w:sz w:val="28"/>
          <w:szCs w:val="28"/>
        </w:rPr>
        <w:t>tỉnh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việc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36-CT/TW; </w:t>
      </w:r>
      <w:proofErr w:type="spellStart"/>
      <w:r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2021; </w:t>
      </w:r>
      <w:proofErr w:type="spellStart"/>
      <w:r w:rsidRPr="00400B94">
        <w:rPr>
          <w:rFonts w:ascii="Times New Roman" w:hAnsi="Times New Roman"/>
          <w:sz w:val="28"/>
          <w:szCs w:val="28"/>
        </w:rPr>
        <w:t>Chương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đoạn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2021 - 2025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3994E087" w14:textId="77777777" w:rsidR="006975D2" w:rsidRDefault="00400B94" w:rsidP="006975D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sz w:val="28"/>
          <w:szCs w:val="28"/>
        </w:rPr>
        <w:t>-</w:t>
      </w:r>
      <w:r w:rsidR="006975D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những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đoạn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400B94">
        <w:rPr>
          <w:rFonts w:ascii="Times New Roman" w:hAnsi="Times New Roman"/>
          <w:sz w:val="28"/>
          <w:szCs w:val="28"/>
        </w:rPr>
        <w:t>cho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400B94">
        <w:rPr>
          <w:rFonts w:ascii="Times New Roman" w:hAnsi="Times New Roman"/>
          <w:sz w:val="28"/>
          <w:szCs w:val="28"/>
        </w:rPr>
        <w:t>chủ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thâm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đặc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biệt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724F0256" w14:textId="30229402" w:rsidR="00400B94" w:rsidRPr="00400B94" w:rsidRDefault="00400B94" w:rsidP="006975D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sâu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toàn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00B94">
        <w:rPr>
          <w:rFonts w:ascii="Times New Roman" w:hAnsi="Times New Roman"/>
          <w:sz w:val="28"/>
          <w:szCs w:val="28"/>
        </w:rPr>
        <w:t>ninh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tích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tham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mô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cấp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hỗ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giúp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sau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5C198039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2. Công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bản</w:t>
      </w:r>
      <w:proofErr w:type="spellEnd"/>
    </w:p>
    <w:p w14:paraId="5958E299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2.1. Công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bản</w:t>
      </w:r>
      <w:proofErr w:type="spellEnd"/>
    </w:p>
    <w:p w14:paraId="41F9E3E5" w14:textId="37861F0D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Tiến </w:t>
      </w:r>
      <w:proofErr w:type="spellStart"/>
      <w:r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tích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đánh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khu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lĩnh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loại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cần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chuyển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phép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75D2">
        <w:rPr>
          <w:rFonts w:ascii="Times New Roman" w:hAnsi="Times New Roman"/>
          <w:sz w:val="28"/>
          <w:szCs w:val="28"/>
        </w:rPr>
        <w:t>bên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ngoài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75D2">
        <w:rPr>
          <w:rFonts w:ascii="Times New Roman" w:hAnsi="Times New Roman"/>
          <w:sz w:val="28"/>
          <w:szCs w:val="28"/>
        </w:rPr>
        <w:t>huyện</w:t>
      </w:r>
      <w:proofErr w:type="spellEnd"/>
      <w:r w:rsidRPr="00400B94">
        <w:rPr>
          <w:rFonts w:ascii="Times New Roman" w:hAnsi="Times New Roman"/>
          <w:sz w:val="28"/>
          <w:szCs w:val="28"/>
        </w:rPr>
        <w:t>, c</w:t>
      </w:r>
      <w:proofErr w:type="spellStart"/>
      <w:r w:rsidRPr="00400B94">
        <w:rPr>
          <w:rFonts w:ascii="Times New Roman" w:hAnsi="Times New Roman"/>
          <w:sz w:val="28"/>
          <w:szCs w:val="28"/>
        </w:rPr>
        <w:t>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dự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vấn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xảy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gắn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theo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400B94">
        <w:rPr>
          <w:rFonts w:ascii="Times New Roman" w:hAnsi="Times New Roman"/>
          <w:sz w:val="28"/>
          <w:szCs w:val="28"/>
        </w:rPr>
        <w:t>lĩnh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2AA899A4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400B94">
        <w:rPr>
          <w:rFonts w:ascii="Times New Roman" w:hAnsi="Times New Roman"/>
          <w:sz w:val="28"/>
          <w:szCs w:val="28"/>
        </w:rPr>
        <w:t>tài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nguồn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như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tài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trấn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quan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doanh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loại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được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bố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phù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211AED11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2.2. Công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cộng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viên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bí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mật</w:t>
      </w:r>
      <w:proofErr w:type="spellEnd"/>
    </w:p>
    <w:p w14:paraId="21055967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Căn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cứ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tình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tệ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nạn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bô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sung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viên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bí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mật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đảm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phục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tệ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nạn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. Quy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hoạch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bố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trí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viên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bí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mật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nắm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chắc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tình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kịp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biện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thanh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loại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viên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bí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mật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không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>.</w:t>
      </w:r>
    </w:p>
    <w:p w14:paraId="65438F0B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2.3. Công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sưu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tra</w:t>
      </w:r>
      <w:proofErr w:type="spellEnd"/>
    </w:p>
    <w:p w14:paraId="3E1C9116" w14:textId="2F6207FF" w:rsidR="00400B94" w:rsidRPr="006975D2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rà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thập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tài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liệu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diện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sưu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đường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dây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tụ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tại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đảm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đúng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sở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đó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thu</w:t>
      </w:r>
      <w:proofErr w:type="spellEnd"/>
      <w:r w:rsidR="006975D2" w:rsidRPr="006975D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thập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thông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tin,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tài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liệu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đưa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vào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danh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sách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sưu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phân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cán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bộ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quản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lý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áp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dụng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biện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nghiệp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cụ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thể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từng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Chú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ý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số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lưu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trên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tuyến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nhiều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bàn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để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sử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dụng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phương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sưu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lý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. Tiến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hành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rà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soát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thống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kê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quản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lý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người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nghiện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người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sử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dụng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trái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phép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chất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nhất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biểu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“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ngáo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đá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”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để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phòng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ngừa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ngăn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chặn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phạm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975D2">
        <w:rPr>
          <w:rFonts w:ascii="Times New Roman" w:hAnsi="Times New Roman"/>
          <w:spacing w:val="-2"/>
          <w:sz w:val="28"/>
          <w:szCs w:val="28"/>
        </w:rPr>
        <w:t>tội</w:t>
      </w:r>
      <w:proofErr w:type="spellEnd"/>
      <w:r w:rsidRPr="006975D2">
        <w:rPr>
          <w:rFonts w:ascii="Times New Roman" w:hAnsi="Times New Roman"/>
          <w:spacing w:val="-2"/>
          <w:sz w:val="28"/>
          <w:szCs w:val="28"/>
        </w:rPr>
        <w:t>.</w:t>
      </w:r>
    </w:p>
    <w:p w14:paraId="68F6DC45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2.4. Công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minh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hiềm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nghị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chuyên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án</w:t>
      </w:r>
      <w:proofErr w:type="spellEnd"/>
    </w:p>
    <w:p w14:paraId="616D36C1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hiềm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những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lastRenderedPageBreak/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chú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phép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mua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chuyển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phép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25D464EF" w14:textId="77777777" w:rsidR="006975D2" w:rsidRPr="006975D2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3. Công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giữ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t>án</w:t>
      </w:r>
      <w:proofErr w:type="spellEnd"/>
    </w:p>
    <w:p w14:paraId="18D43B50" w14:textId="057AFA22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00B94">
        <w:rPr>
          <w:rFonts w:ascii="Times New Roman" w:hAnsi="Times New Roman"/>
          <w:spacing w:val="-2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biện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75D2" w:rsidRPr="006975D2">
        <w:rPr>
          <w:rFonts w:ascii="Times New Roman" w:hAnsi="Times New Roman"/>
          <w:spacing w:val="-2"/>
          <w:sz w:val="28"/>
          <w:szCs w:val="28"/>
        </w:rPr>
        <w:t>đấu</w:t>
      </w:r>
      <w:proofErr w:type="spellEnd"/>
      <w:r w:rsidR="006975D2" w:rsidRPr="006975D2">
        <w:rPr>
          <w:rFonts w:ascii="Times New Roman" w:hAnsi="Times New Roman"/>
          <w:spacing w:val="-2"/>
          <w:sz w:val="28"/>
          <w:szCs w:val="28"/>
          <w:lang w:val="vi-VN"/>
        </w:rPr>
        <w:t xml:space="preserve"> tranh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mạnh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chuyển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trái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phép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75D2" w:rsidRPr="006975D2">
        <w:rPr>
          <w:rFonts w:ascii="Times New Roman" w:hAnsi="Times New Roman"/>
          <w:spacing w:val="-2"/>
          <w:sz w:val="28"/>
          <w:szCs w:val="28"/>
        </w:rPr>
        <w:t>bên</w:t>
      </w:r>
      <w:proofErr w:type="spellEnd"/>
      <w:r w:rsidR="006975D2" w:rsidRPr="006975D2">
        <w:rPr>
          <w:rFonts w:ascii="Times New Roman" w:hAnsi="Times New Roman"/>
          <w:spacing w:val="-2"/>
          <w:sz w:val="28"/>
          <w:szCs w:val="28"/>
          <w:lang w:val="vi-VN"/>
        </w:rPr>
        <w:t xml:space="preserve"> n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goài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qua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75D2" w:rsidRPr="006975D2">
        <w:rPr>
          <w:rFonts w:ascii="Times New Roman" w:hAnsi="Times New Roman"/>
          <w:spacing w:val="-2"/>
          <w:sz w:val="28"/>
          <w:szCs w:val="28"/>
        </w:rPr>
        <w:t>huyện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nhất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Bắc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miền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Trung - Tây Nguyên;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tụ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tại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triển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biện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ngăn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chặn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chứa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chấp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trái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phép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đặc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biệt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tổng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không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gây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bức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xúc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dư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luận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linh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biện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gắn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trinh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theo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tố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tụng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cung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cấp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tin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giữa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ngoài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75D2" w:rsidRPr="006975D2">
        <w:rPr>
          <w:rFonts w:ascii="Times New Roman" w:hAnsi="Times New Roman"/>
          <w:spacing w:val="-2"/>
          <w:sz w:val="28"/>
          <w:szCs w:val="28"/>
        </w:rPr>
        <w:t>huyện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nâng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cao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khám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phá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án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mở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rộng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pacing w:val="-2"/>
          <w:sz w:val="28"/>
          <w:szCs w:val="28"/>
        </w:rPr>
        <w:t>án</w:t>
      </w:r>
      <w:proofErr w:type="spellEnd"/>
      <w:r w:rsidRPr="00400B94">
        <w:rPr>
          <w:rFonts w:ascii="Times New Roman" w:hAnsi="Times New Roman"/>
          <w:spacing w:val="-2"/>
          <w:sz w:val="28"/>
          <w:szCs w:val="28"/>
        </w:rPr>
        <w:t>.</w:t>
      </w:r>
    </w:p>
    <w:p w14:paraId="20F42217" w14:textId="35190657" w:rsidR="00400B94" w:rsidRPr="00400B94" w:rsidRDefault="006975D2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nghiêm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tiếp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nhận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tố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giác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tin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kiến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nghị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khởi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tố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Nâng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cao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án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hướng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chấn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chỉnh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việc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chấp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xử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Đẩy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nhanh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tiến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độ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án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đảm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đúng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xảy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ra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oan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sai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bức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cung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dùng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nhục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bỏ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lọt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khác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>.</w:t>
      </w:r>
    </w:p>
    <w:p w14:paraId="50CC7E68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4. Công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tuần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nghiện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túy</w:t>
      </w:r>
      <w:proofErr w:type="spellEnd"/>
    </w:p>
    <w:p w14:paraId="1A765031" w14:textId="6EE9587B" w:rsidR="00400B94" w:rsidRPr="00400B94" w:rsidRDefault="00400B94" w:rsidP="006975D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tuần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vũ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tuần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giờ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từ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22h </w:t>
      </w:r>
      <w:proofErr w:type="spellStart"/>
      <w:r w:rsidRPr="00400B94">
        <w:rPr>
          <w:rFonts w:ascii="Times New Roman" w:hAnsi="Times New Roman"/>
          <w:sz w:val="28"/>
          <w:szCs w:val="28"/>
        </w:rPr>
        <w:t>đến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05h;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đợt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cắm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chốt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mật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phục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hóa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tuần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vũ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00B94">
        <w:rPr>
          <w:rFonts w:ascii="Times New Roman" w:hAnsi="Times New Roman"/>
          <w:sz w:val="28"/>
          <w:szCs w:val="28"/>
        </w:rPr>
        <w:t>ninh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trật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tự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nhằm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đe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kịp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xử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47EF2EE8" w14:textId="210AFC03" w:rsidR="00400B94" w:rsidRPr="00400B94" w:rsidRDefault="006975D2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làm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tốt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đặc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biệt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là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tổng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biểu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tâm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thần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ngáo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đá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”;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lập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hồ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sơ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nghị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đưa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sở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cai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buộc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>.</w:t>
      </w:r>
    </w:p>
    <w:p w14:paraId="3DE76295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5. Công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nã</w:t>
      </w:r>
      <w:proofErr w:type="spellEnd"/>
    </w:p>
    <w:p w14:paraId="70BDC1F9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đầu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thú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. Tiến </w:t>
      </w:r>
      <w:proofErr w:type="spellStart"/>
      <w:r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lastRenderedPageBreak/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truy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6435F7BD" w14:textId="48B4AAE6" w:rsidR="00400B94" w:rsidRPr="00400B94" w:rsidRDefault="00400B94" w:rsidP="006975D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6. Công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lượng</w:t>
      </w:r>
      <w:proofErr w:type="spellEnd"/>
    </w:p>
    <w:p w14:paraId="67CC4356" w14:textId="61CE556B" w:rsidR="00400B94" w:rsidRPr="00400B94" w:rsidRDefault="00400B94" w:rsidP="00460B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i/>
          <w:iCs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Tiếp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tục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nghiêm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túc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Trung </w:t>
      </w:r>
      <w:proofErr w:type="spellStart"/>
      <w:r w:rsidRPr="00400B94">
        <w:rPr>
          <w:rFonts w:ascii="Times New Roman" w:hAnsi="Times New Roman"/>
          <w:sz w:val="28"/>
          <w:szCs w:val="28"/>
        </w:rPr>
        <w:t>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4 (</w:t>
      </w:r>
      <w:proofErr w:type="spellStart"/>
      <w:r w:rsidRPr="00400B94">
        <w:rPr>
          <w:rFonts w:ascii="Times New Roman" w:hAnsi="Times New Roman"/>
          <w:sz w:val="28"/>
          <w:szCs w:val="28"/>
        </w:rPr>
        <w:t>khóa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XII)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“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chỉnh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đốn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Đảng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ngăn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chặn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đẩy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lùi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suy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thoái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tưởng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trị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đức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lối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sống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những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biểu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“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tự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diễn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biến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>”, “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tự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chuyển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hóa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”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nội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”; </w:t>
      </w: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“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Đẩy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mạnh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tập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làm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tưởng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đức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phong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cách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Hồ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Chí Minh”; </w:t>
      </w:r>
      <w:proofErr w:type="spellStart"/>
      <w:r w:rsidRPr="00400B94">
        <w:rPr>
          <w:rFonts w:ascii="Times New Roman" w:hAnsi="Times New Roman"/>
          <w:sz w:val="28"/>
          <w:szCs w:val="28"/>
        </w:rPr>
        <w:t>Cuộc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“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phong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cách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Công an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bản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lĩnh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văn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vì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phục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”; </w:t>
      </w:r>
      <w:proofErr w:type="spellStart"/>
      <w:r w:rsidRPr="00400B94">
        <w:rPr>
          <w:rFonts w:ascii="Times New Roman" w:hAnsi="Times New Roman"/>
          <w:sz w:val="28"/>
          <w:szCs w:val="28"/>
        </w:rPr>
        <w:t>phong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Công an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Hồ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dạy</w:t>
      </w:r>
      <w:proofErr w:type="spellEnd"/>
      <w:r w:rsidRPr="00400B94">
        <w:rPr>
          <w:rFonts w:ascii="Times New Roman" w:hAnsi="Times New Roman"/>
          <w:sz w:val="28"/>
          <w:szCs w:val="28"/>
        </w:rPr>
        <w:t>;</w:t>
      </w:r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03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Công an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“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Tiếp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tục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siết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chặt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kỷ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kỷ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cương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lệnh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nếp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sống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văn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hóa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vì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phục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i/>
          <w:iCs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i/>
          <w:iCs/>
          <w:sz w:val="28"/>
          <w:szCs w:val="28"/>
        </w:rPr>
        <w:t>”.</w:t>
      </w:r>
    </w:p>
    <w:p w14:paraId="224036B3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Làm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tưởng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đoàn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siết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chặt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kỷ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kỷ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trò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trách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nhiệm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đứng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đầu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gắn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chặt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sĩ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chấp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nghiêm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lệnh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Công </w:t>
      </w:r>
      <w:proofErr w:type="gramStart"/>
      <w:r w:rsidRPr="00400B94">
        <w:rPr>
          <w:rFonts w:ascii="Times New Roman" w:hAnsi="Times New Roman"/>
          <w:sz w:val="28"/>
          <w:szCs w:val="28"/>
        </w:rPr>
        <w:t>an</w:t>
      </w:r>
      <w:proofErr w:type="gram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quy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quy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ban, </w:t>
      </w:r>
      <w:proofErr w:type="spellStart"/>
      <w:r w:rsidRPr="00400B94">
        <w:rPr>
          <w:rFonts w:ascii="Times New Roman" w:hAnsi="Times New Roman"/>
          <w:sz w:val="28"/>
          <w:szCs w:val="28"/>
        </w:rPr>
        <w:t>trực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cáo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147F3F8E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>IV. PHÂN CÔNG TRÁCH NHIỆM</w:t>
      </w:r>
    </w:p>
    <w:p w14:paraId="70B5EBD9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túy</w:t>
      </w:r>
      <w:proofErr w:type="spellEnd"/>
    </w:p>
    <w:p w14:paraId="16E1EE87" w14:textId="77777777" w:rsidR="00DF0D62" w:rsidRPr="00400B94" w:rsidRDefault="00400B94" w:rsidP="00DF0D6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Làm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tốt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vai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trò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tham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mưu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cho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cấp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ủy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quyền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cụ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thể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huy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sức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mạnh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tổng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cả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hệ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thống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trị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tiến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bản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theo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lĩnh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vực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quan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áp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đồng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bộ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biện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nắm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chắc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kịp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xác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minh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triệt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phá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đường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dây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tụ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phức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tạp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chặt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chẽ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loại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Căn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cứ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diễn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biến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nổi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lên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xây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dựng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kế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hoạch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mở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đợt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cao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tấn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trấn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áp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hoặc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theo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chuyên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trọng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điểm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hệ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loại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Tập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trung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xử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chấn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chỉnh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khắc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phục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ngay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những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tồn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hạn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chế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này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lập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hồ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sơ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nghị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đưa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sở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cai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buộc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cấp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ngành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đoàn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thể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tuyên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truyền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phổ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lastRenderedPageBreak/>
        <w:t>biến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hỗ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trợ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giúp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đỡ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cai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sau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cai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 w:rsidRPr="00400B94">
        <w:rPr>
          <w:rFonts w:ascii="Times New Roman" w:hAnsi="Times New Roman"/>
          <w:sz w:val="28"/>
          <w:szCs w:val="28"/>
        </w:rPr>
        <w:t>sở</w:t>
      </w:r>
      <w:proofErr w:type="spellEnd"/>
      <w:r w:rsidR="00DF0D62" w:rsidRPr="00400B94">
        <w:rPr>
          <w:rFonts w:ascii="Times New Roman" w:hAnsi="Times New Roman"/>
          <w:sz w:val="28"/>
          <w:szCs w:val="28"/>
        </w:rPr>
        <w:t>.</w:t>
      </w:r>
    </w:p>
    <w:p w14:paraId="5A1DD378" w14:textId="7488705B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quan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tham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mưu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sơ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cở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sở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đồng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bộ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toàn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mang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những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cập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thiếu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sót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kịp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xuất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quan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sung, </w:t>
      </w:r>
      <w:proofErr w:type="spellStart"/>
      <w:r w:rsidRPr="00400B94">
        <w:rPr>
          <w:rFonts w:ascii="Times New Roman" w:hAnsi="Times New Roman"/>
          <w:sz w:val="28"/>
          <w:szCs w:val="28"/>
        </w:rPr>
        <w:t>sửa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đổi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phù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tế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0C2CCC10" w14:textId="6D4B0DA2" w:rsidR="00400B94" w:rsidRPr="00E82D91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>
        <w:rPr>
          <w:rFonts w:ascii="Times New Roman" w:hAnsi="Times New Roman"/>
          <w:sz w:val="28"/>
          <w:szCs w:val="28"/>
        </w:rPr>
        <w:t>các</w:t>
      </w:r>
      <w:proofErr w:type="spellEnd"/>
      <w:r w:rsidR="00DF0D62">
        <w:rPr>
          <w:rFonts w:ascii="Times New Roman" w:hAnsi="Times New Roman"/>
          <w:sz w:val="28"/>
          <w:szCs w:val="28"/>
          <w:lang w:val="vi-VN"/>
        </w:rPr>
        <w:t xml:space="preserve"> đơn vị liên quan</w:t>
      </w:r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D62">
        <w:rPr>
          <w:rFonts w:ascii="Times New Roman" w:hAnsi="Times New Roman"/>
          <w:sz w:val="28"/>
          <w:szCs w:val="28"/>
        </w:rPr>
        <w:t>huyện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đoạn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loại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nắm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kịp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gắn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đặc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biệt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thiếu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học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sinh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="00DF0D6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động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sâu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rộng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phong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trào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toàn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dân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bảo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vệ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E82D91">
        <w:rPr>
          <w:rFonts w:ascii="Times New Roman" w:hAnsi="Times New Roman"/>
          <w:sz w:val="28"/>
          <w:szCs w:val="28"/>
        </w:rPr>
        <w:t>ninh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Tổ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quốc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2D91">
        <w:rPr>
          <w:rFonts w:ascii="Times New Roman" w:hAnsi="Times New Roman"/>
          <w:sz w:val="28"/>
          <w:szCs w:val="28"/>
        </w:rPr>
        <w:t>vận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động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nhân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dân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tích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cực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tham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gia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lên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án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2D91">
        <w:rPr>
          <w:rFonts w:ascii="Times New Roman" w:hAnsi="Times New Roman"/>
          <w:sz w:val="28"/>
          <w:szCs w:val="28"/>
        </w:rPr>
        <w:t>đấu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tranh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2D91">
        <w:rPr>
          <w:rFonts w:ascii="Times New Roman" w:hAnsi="Times New Roman"/>
          <w:sz w:val="28"/>
          <w:szCs w:val="28"/>
        </w:rPr>
        <w:t>tố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giác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tội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phạm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2D91">
        <w:rPr>
          <w:rFonts w:ascii="Times New Roman" w:hAnsi="Times New Roman"/>
          <w:sz w:val="28"/>
          <w:szCs w:val="28"/>
        </w:rPr>
        <w:t>tệ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D91">
        <w:rPr>
          <w:rFonts w:ascii="Times New Roman" w:hAnsi="Times New Roman"/>
          <w:sz w:val="28"/>
          <w:szCs w:val="28"/>
        </w:rPr>
        <w:t>nạn</w:t>
      </w:r>
      <w:proofErr w:type="spellEnd"/>
      <w:r w:rsidRPr="00E82D91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E82D91">
        <w:rPr>
          <w:rFonts w:ascii="Times New Roman" w:hAnsi="Times New Roman"/>
          <w:sz w:val="28"/>
          <w:szCs w:val="28"/>
        </w:rPr>
        <w:t>túy</w:t>
      </w:r>
      <w:proofErr w:type="spellEnd"/>
      <w:r w:rsidRPr="00E82D91">
        <w:rPr>
          <w:rFonts w:ascii="Times New Roman" w:hAnsi="Times New Roman"/>
          <w:sz w:val="28"/>
          <w:szCs w:val="28"/>
        </w:rPr>
        <w:t>.</w:t>
      </w:r>
    </w:p>
    <w:p w14:paraId="2D9D2C39" w14:textId="418F238A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="00F20B3F">
        <w:rPr>
          <w:rFonts w:ascii="Times New Roman" w:hAnsi="Times New Roman"/>
          <w:b/>
          <w:bCs/>
          <w:sz w:val="28"/>
          <w:szCs w:val="28"/>
        </w:rPr>
        <w:t>Đội</w:t>
      </w:r>
      <w:proofErr w:type="spellEnd"/>
      <w:r w:rsidR="00F20B3F">
        <w:rPr>
          <w:rFonts w:ascii="Times New Roman" w:hAnsi="Times New Roman"/>
          <w:b/>
          <w:bCs/>
          <w:sz w:val="28"/>
          <w:szCs w:val="28"/>
          <w:lang w:val="vi-VN"/>
        </w:rPr>
        <w:t xml:space="preserve"> Điều tra tổng hợp</w:t>
      </w:r>
    </w:p>
    <w:p w14:paraId="01B65935" w14:textId="21AF3CA2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sz w:val="28"/>
          <w:szCs w:val="28"/>
        </w:rPr>
        <w:t xml:space="preserve">Hướng </w:t>
      </w:r>
      <w:proofErr w:type="spellStart"/>
      <w:r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đôn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quan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cấp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B3F">
        <w:rPr>
          <w:rFonts w:ascii="Times New Roman" w:hAnsi="Times New Roman"/>
          <w:sz w:val="28"/>
          <w:szCs w:val="28"/>
        </w:rPr>
        <w:t>huyện</w:t>
      </w:r>
      <w:proofErr w:type="spellEnd"/>
      <w:r w:rsidR="00F20B3F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chấp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nghiêm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xử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tiếp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tin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khởi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0B94">
        <w:rPr>
          <w:rFonts w:ascii="Times New Roman" w:hAnsi="Times New Roman"/>
          <w:sz w:val="28"/>
          <w:szCs w:val="28"/>
        </w:rPr>
        <w:t>Thẩm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hướng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kịp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việc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vướng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mắc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F20B3F">
        <w:rPr>
          <w:rFonts w:ascii="Times New Roman" w:hAnsi="Times New Roman"/>
          <w:sz w:val="28"/>
          <w:szCs w:val="28"/>
        </w:rPr>
        <w:t>đội</w:t>
      </w:r>
      <w:proofErr w:type="spellEnd"/>
      <w:r w:rsidR="00F20B3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20B3F">
        <w:rPr>
          <w:rFonts w:ascii="Times New Roman" w:hAnsi="Times New Roman"/>
          <w:sz w:val="28"/>
          <w:szCs w:val="28"/>
          <w:lang w:val="vi-VN"/>
        </w:rPr>
        <w:t>CSĐTTP về Kinh tế - Ma túy</w:t>
      </w:r>
      <w:r w:rsidR="00F20B3F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xin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400B94">
        <w:rPr>
          <w:rFonts w:ascii="Times New Roman" w:hAnsi="Times New Roman"/>
          <w:sz w:val="28"/>
          <w:szCs w:val="28"/>
        </w:rPr>
        <w:t>kiến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đảm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đúng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4B88F934" w14:textId="64C6B1C2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="00F20B3F">
        <w:rPr>
          <w:rFonts w:ascii="Times New Roman" w:hAnsi="Times New Roman"/>
          <w:b/>
          <w:bCs/>
          <w:sz w:val="28"/>
          <w:szCs w:val="28"/>
        </w:rPr>
        <w:t>Đội</w:t>
      </w:r>
      <w:proofErr w:type="spellEnd"/>
      <w:r w:rsidR="00F20B3F">
        <w:rPr>
          <w:rFonts w:ascii="Times New Roman" w:hAnsi="Times New Roman"/>
          <w:b/>
          <w:bCs/>
          <w:sz w:val="28"/>
          <w:szCs w:val="28"/>
          <w:lang w:val="vi-VN"/>
        </w:rPr>
        <w:t xml:space="preserve"> Hình sự</w:t>
      </w:r>
    </w:p>
    <w:p w14:paraId="60CD2D83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hướng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sự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loại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đan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xen, </w:t>
      </w:r>
      <w:proofErr w:type="spellStart"/>
      <w:r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giữa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sự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hướng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sự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quy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400B94">
        <w:rPr>
          <w:rFonts w:ascii="Times New Roman" w:hAnsi="Times New Roman"/>
          <w:sz w:val="28"/>
          <w:szCs w:val="28"/>
        </w:rPr>
        <w:t>ngáo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3A57E178" w14:textId="5EFD89FC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="00F20B3F">
        <w:rPr>
          <w:rFonts w:ascii="Times New Roman" w:hAnsi="Times New Roman"/>
          <w:b/>
          <w:bCs/>
          <w:sz w:val="28"/>
          <w:szCs w:val="28"/>
        </w:rPr>
        <w:t>Đội</w:t>
      </w:r>
      <w:proofErr w:type="spellEnd"/>
      <w:r w:rsidR="00F20B3F">
        <w:rPr>
          <w:rFonts w:ascii="Times New Roman" w:hAnsi="Times New Roman"/>
          <w:b/>
          <w:bCs/>
          <w:sz w:val="28"/>
          <w:szCs w:val="28"/>
          <w:lang w:val="vi-VN"/>
        </w:rPr>
        <w:t xml:space="preserve"> Quản lý hành chính về TTXH</w:t>
      </w:r>
    </w:p>
    <w:p w14:paraId="58717B21" w14:textId="2F91EB4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hướng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đôn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hành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tự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chặt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nắm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sở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doanh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00B94">
        <w:rPr>
          <w:rFonts w:ascii="Times New Roman" w:hAnsi="Times New Roman"/>
          <w:sz w:val="28"/>
          <w:szCs w:val="28"/>
        </w:rPr>
        <w:t>ninh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trật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tự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sở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lastRenderedPageBreak/>
        <w:t>doanh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karaoke, </w:t>
      </w:r>
      <w:proofErr w:type="spellStart"/>
      <w:r w:rsidRPr="00400B94">
        <w:rPr>
          <w:rFonts w:ascii="Times New Roman" w:hAnsi="Times New Roman"/>
          <w:sz w:val="28"/>
          <w:szCs w:val="28"/>
        </w:rPr>
        <w:t>khách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nhà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kịp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giữ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xử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chứa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chấp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phép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chất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lý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hồi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vũ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liệu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hỗ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tự</w:t>
      </w:r>
      <w:proofErr w:type="spellEnd"/>
      <w:r w:rsidR="00F20B3F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tuần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kịp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giữ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148D8638" w14:textId="4A5B5802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5. </w:t>
      </w:r>
      <w:proofErr w:type="spellStart"/>
      <w:r w:rsidR="00F20B3F">
        <w:rPr>
          <w:rFonts w:ascii="Times New Roman" w:hAnsi="Times New Roman"/>
          <w:b/>
          <w:bCs/>
          <w:sz w:val="28"/>
          <w:szCs w:val="28"/>
        </w:rPr>
        <w:t>Đội</w:t>
      </w:r>
      <w:proofErr w:type="spellEnd"/>
      <w:r w:rsidR="00F20B3F">
        <w:rPr>
          <w:rFonts w:ascii="Times New Roman" w:hAnsi="Times New Roman"/>
          <w:b/>
          <w:bCs/>
          <w:sz w:val="28"/>
          <w:szCs w:val="28"/>
          <w:lang w:val="vi-VN"/>
        </w:rPr>
        <w:t xml:space="preserve"> CS GTTT</w:t>
      </w:r>
    </w:p>
    <w:p w14:paraId="1462D508" w14:textId="77777777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B94">
        <w:rPr>
          <w:rFonts w:ascii="Times New Roman" w:hAnsi="Times New Roman"/>
          <w:sz w:val="28"/>
          <w:szCs w:val="28"/>
        </w:rPr>
        <w:t>Chỉ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hướng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đôn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tuần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giữ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bố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trí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tham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chốt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trạm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soát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lưu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yêu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cầu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5D637B95" w14:textId="58C1FA26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9. </w:t>
      </w:r>
      <w:proofErr w:type="spellStart"/>
      <w:r w:rsidR="00F20B3F">
        <w:rPr>
          <w:rFonts w:ascii="Times New Roman" w:hAnsi="Times New Roman"/>
          <w:b/>
          <w:bCs/>
          <w:sz w:val="28"/>
          <w:szCs w:val="28"/>
        </w:rPr>
        <w:t>Đội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phong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trào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vệ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an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ninh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quốc</w:t>
      </w:r>
      <w:proofErr w:type="spellEnd"/>
    </w:p>
    <w:p w14:paraId="724133DC" w14:textId="77777777" w:rsidR="00F20B3F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sz w:val="28"/>
          <w:szCs w:val="28"/>
        </w:rPr>
        <w:t xml:space="preserve">Hướng </w:t>
      </w:r>
      <w:proofErr w:type="spellStart"/>
      <w:r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Công an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B3F">
        <w:rPr>
          <w:rFonts w:ascii="Times New Roman" w:hAnsi="Times New Roman"/>
          <w:sz w:val="28"/>
          <w:szCs w:val="28"/>
        </w:rPr>
        <w:t>xã</w:t>
      </w:r>
      <w:proofErr w:type="spellEnd"/>
      <w:r w:rsidR="00F20B3F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trào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toàn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400B94">
        <w:rPr>
          <w:rFonts w:ascii="Times New Roman" w:hAnsi="Times New Roman"/>
          <w:sz w:val="28"/>
          <w:szCs w:val="28"/>
        </w:rPr>
        <w:t>ninh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tham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cảm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hóa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đồng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gắn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Cuộc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vận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toàn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đoàn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đô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kinh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00B94">
        <w:rPr>
          <w:rFonts w:ascii="Times New Roman" w:hAnsi="Times New Roman"/>
          <w:sz w:val="28"/>
          <w:szCs w:val="28"/>
        </w:rPr>
        <w:t>xã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0B94">
        <w:rPr>
          <w:rFonts w:ascii="Times New Roman" w:hAnsi="Times New Roman"/>
          <w:sz w:val="28"/>
          <w:szCs w:val="28"/>
        </w:rPr>
        <w:t>Xây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dựng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duy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trì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rộng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mô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cơ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sở.</w:t>
      </w:r>
    </w:p>
    <w:p w14:paraId="4C88FC11" w14:textId="04E5C71C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10. </w:t>
      </w:r>
      <w:proofErr w:type="spellStart"/>
      <w:r w:rsidR="00F20B3F">
        <w:rPr>
          <w:rFonts w:ascii="Times New Roman" w:hAnsi="Times New Roman"/>
          <w:b/>
          <w:bCs/>
          <w:sz w:val="28"/>
          <w:szCs w:val="28"/>
        </w:rPr>
        <w:t>Đội</w:t>
      </w:r>
      <w:proofErr w:type="spellEnd"/>
      <w:r w:rsidR="00F20B3F">
        <w:rPr>
          <w:rFonts w:ascii="Times New Roman" w:hAnsi="Times New Roman"/>
          <w:b/>
          <w:bCs/>
          <w:sz w:val="28"/>
          <w:szCs w:val="28"/>
          <w:lang w:val="vi-VN"/>
        </w:rPr>
        <w:t xml:space="preserve"> Tham mưu – Tổng </w:t>
      </w:r>
      <w:r w:rsidR="00DE2BE4">
        <w:rPr>
          <w:rFonts w:ascii="Times New Roman" w:hAnsi="Times New Roman"/>
          <w:b/>
          <w:bCs/>
          <w:sz w:val="28"/>
          <w:szCs w:val="28"/>
          <w:lang w:val="vi-VN"/>
        </w:rPr>
        <w:t>hợp</w:t>
      </w:r>
    </w:p>
    <w:p w14:paraId="3E3AE919" w14:textId="28561AC0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B94">
        <w:rPr>
          <w:rFonts w:ascii="Times New Roman" w:hAnsi="Times New Roman"/>
          <w:sz w:val="28"/>
          <w:szCs w:val="28"/>
        </w:rPr>
        <w:t>Tăng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bảo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đảm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tự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00B94">
        <w:rPr>
          <w:rFonts w:ascii="Times New Roman" w:hAnsi="Times New Roman"/>
          <w:sz w:val="28"/>
          <w:szCs w:val="28"/>
        </w:rPr>
        <w:t>an</w:t>
      </w:r>
      <w:proofErr w:type="gram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toàn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Công an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biểu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người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việc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những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tấm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tiên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Công an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vị</w:t>
      </w:r>
      <w:proofErr w:type="spellEnd"/>
      <w:r w:rsidR="00DE2BE4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đẩy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mạnh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truyền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phổ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biến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dục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luật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thường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xuyên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những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hại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thủ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đoạn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nhân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dân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biết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chủ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750D4483" w14:textId="7AF085D0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 xml:space="preserve">11. Công an </w:t>
      </w:r>
      <w:proofErr w:type="spellStart"/>
      <w:r w:rsidRPr="00400B94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F0D62">
        <w:rPr>
          <w:rFonts w:ascii="Times New Roman" w:hAnsi="Times New Roman"/>
          <w:b/>
          <w:bCs/>
          <w:sz w:val="28"/>
          <w:szCs w:val="28"/>
        </w:rPr>
        <w:t>xã</w:t>
      </w:r>
      <w:proofErr w:type="spellEnd"/>
      <w:r w:rsidR="00DF0D62">
        <w:rPr>
          <w:rFonts w:ascii="Times New Roman" w:hAnsi="Times New Roman"/>
          <w:b/>
          <w:bCs/>
          <w:sz w:val="28"/>
          <w:szCs w:val="28"/>
          <w:lang w:val="vi-VN"/>
        </w:rPr>
        <w:t>, thị trấn</w:t>
      </w:r>
      <w:r w:rsidRPr="00400B94">
        <w:rPr>
          <w:rFonts w:ascii="Times New Roman" w:hAnsi="Times New Roman"/>
          <w:b/>
          <w:bCs/>
          <w:sz w:val="28"/>
          <w:szCs w:val="28"/>
        </w:rPr>
        <w:t>:</w:t>
      </w:r>
    </w:p>
    <w:p w14:paraId="3B39CDB3" w14:textId="0FDEC562" w:rsidR="00400B94" w:rsidRPr="00400B94" w:rsidRDefault="00DE2BE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B94">
        <w:rPr>
          <w:rFonts w:ascii="Times New Roman" w:hAnsi="Times New Roman"/>
          <w:sz w:val="28"/>
          <w:szCs w:val="28"/>
        </w:rPr>
        <w:t>Làm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tốt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trò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tham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mưu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cấp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ủy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quyền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địa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phương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giải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để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phát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sức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mạnh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hệ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thống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chính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trong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công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>.</w:t>
      </w:r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="00400B94" w:rsidRPr="00400B94">
        <w:rPr>
          <w:rFonts w:ascii="Times New Roman" w:hAnsi="Times New Roman"/>
          <w:sz w:val="28"/>
          <w:szCs w:val="28"/>
        </w:rPr>
        <w:t>ịp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thời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với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lực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lượng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Cảnh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sát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điều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đơn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vị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nghiệp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có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liên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quan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chủ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động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phòng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ngừa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đấu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tranh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ngăn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chặn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bắt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giữ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đối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tượng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phạm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tội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400B94" w:rsidRPr="00400B94">
        <w:rPr>
          <w:rFonts w:ascii="Times New Roman" w:hAnsi="Times New Roman"/>
          <w:sz w:val="28"/>
          <w:szCs w:val="28"/>
        </w:rPr>
        <w:t>túy</w:t>
      </w:r>
      <w:proofErr w:type="spellEnd"/>
      <w:r w:rsidR="00400B94" w:rsidRPr="00400B94">
        <w:rPr>
          <w:rFonts w:ascii="Times New Roman" w:hAnsi="Times New Roman"/>
          <w:sz w:val="28"/>
          <w:szCs w:val="28"/>
        </w:rPr>
        <w:t>.</w:t>
      </w:r>
    </w:p>
    <w:p w14:paraId="4EC0AA3A" w14:textId="49CE64F6" w:rsidR="00400B94" w:rsidRPr="00400B94" w:rsidRDefault="00400B94" w:rsidP="00460B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b/>
          <w:bCs/>
          <w:sz w:val="28"/>
          <w:szCs w:val="28"/>
        </w:rPr>
        <w:t>V. TỔ CHỨC THỰC HIỆN</w:t>
      </w:r>
    </w:p>
    <w:p w14:paraId="504F47D0" w14:textId="0DEDC4BA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B9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1. </w:t>
      </w:r>
      <w:proofErr w:type="spellStart"/>
      <w:r w:rsidRPr="00400B94">
        <w:rPr>
          <w:rFonts w:ascii="Times New Roman" w:hAnsi="Times New Roman"/>
          <w:sz w:val="28"/>
          <w:szCs w:val="28"/>
        </w:rPr>
        <w:t>Căn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cứ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chức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năng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nhiệm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vụ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và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nội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400B94">
        <w:rPr>
          <w:rFonts w:ascii="Times New Roman" w:hAnsi="Times New Roman"/>
          <w:sz w:val="28"/>
          <w:szCs w:val="28"/>
        </w:rPr>
        <w:t>Kế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này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Công an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BCB">
        <w:rPr>
          <w:rFonts w:ascii="Times New Roman" w:hAnsi="Times New Roman"/>
          <w:sz w:val="28"/>
          <w:szCs w:val="28"/>
        </w:rPr>
        <w:t>xã</w:t>
      </w:r>
      <w:proofErr w:type="spellEnd"/>
      <w:r w:rsidR="00460BCB">
        <w:rPr>
          <w:rFonts w:ascii="Times New Roman" w:hAnsi="Times New Roman"/>
          <w:sz w:val="28"/>
          <w:szCs w:val="28"/>
          <w:lang w:val="vi-VN"/>
        </w:rPr>
        <w:t>, thị trấn</w:t>
      </w:r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nghiêm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túc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. Định </w:t>
      </w:r>
      <w:proofErr w:type="spellStart"/>
      <w:r w:rsidRPr="00400B94">
        <w:rPr>
          <w:rFonts w:ascii="Times New Roman" w:hAnsi="Times New Roman"/>
          <w:sz w:val="28"/>
          <w:szCs w:val="28"/>
        </w:rPr>
        <w:t>kỳ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hàng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06 </w:t>
      </w:r>
      <w:proofErr w:type="spellStart"/>
      <w:r w:rsidRPr="00400B94">
        <w:rPr>
          <w:rFonts w:ascii="Times New Roman" w:hAnsi="Times New Roman"/>
          <w:sz w:val="28"/>
          <w:szCs w:val="28"/>
        </w:rPr>
        <w:t>tháng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01 </w:t>
      </w:r>
      <w:proofErr w:type="spellStart"/>
      <w:r w:rsidRPr="00400B94">
        <w:rPr>
          <w:rFonts w:ascii="Times New Roman" w:hAnsi="Times New Roman"/>
          <w:sz w:val="28"/>
          <w:szCs w:val="28"/>
        </w:rPr>
        <w:t>năm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về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Giám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Công an </w:t>
      </w:r>
      <w:proofErr w:type="spellStart"/>
      <w:r w:rsidRPr="00400B94">
        <w:rPr>
          <w:rFonts w:ascii="Times New Roman" w:hAnsi="Times New Roman"/>
          <w:sz w:val="28"/>
          <w:szCs w:val="28"/>
        </w:rPr>
        <w:t>tỉnh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(qua PC04) </w:t>
      </w:r>
      <w:proofErr w:type="spellStart"/>
      <w:r w:rsidRPr="00400B94">
        <w:rPr>
          <w:rFonts w:ascii="Times New Roman" w:hAnsi="Times New Roman"/>
          <w:sz w:val="28"/>
          <w:szCs w:val="28"/>
        </w:rPr>
        <w:t>trước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ngày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400B94">
        <w:rPr>
          <w:rFonts w:ascii="Times New Roman" w:hAnsi="Times New Roman"/>
          <w:sz w:val="28"/>
          <w:szCs w:val="28"/>
        </w:rPr>
        <w:t>của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cáo</w:t>
      </w:r>
      <w:proofErr w:type="spellEnd"/>
      <w:r w:rsidRPr="00400B94">
        <w:rPr>
          <w:rFonts w:ascii="Times New Roman" w:hAnsi="Times New Roman"/>
          <w:sz w:val="28"/>
          <w:szCs w:val="28"/>
        </w:rPr>
        <w:t>.</w:t>
      </w:r>
    </w:p>
    <w:p w14:paraId="0C82E11D" w14:textId="1BC12CAD" w:rsidR="00400B94" w:rsidRPr="00400B94" w:rsidRDefault="00400B94" w:rsidP="00E82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00B94">
        <w:rPr>
          <w:rFonts w:ascii="Times New Roman" w:hAnsi="Times New Roman"/>
          <w:sz w:val="28"/>
          <w:szCs w:val="28"/>
        </w:rPr>
        <w:t xml:space="preserve">2. Giao </w:t>
      </w:r>
      <w:proofErr w:type="spellStart"/>
      <w:r w:rsidR="00460BCB">
        <w:rPr>
          <w:rFonts w:ascii="Times New Roman" w:hAnsi="Times New Roman"/>
          <w:sz w:val="28"/>
          <w:szCs w:val="28"/>
        </w:rPr>
        <w:t>đội</w:t>
      </w:r>
      <w:proofErr w:type="spellEnd"/>
      <w:r w:rsidR="00460BCB">
        <w:rPr>
          <w:rFonts w:ascii="Times New Roman" w:hAnsi="Times New Roman"/>
          <w:sz w:val="28"/>
          <w:szCs w:val="28"/>
          <w:lang w:val="vi-VN"/>
        </w:rPr>
        <w:t xml:space="preserve"> CSĐTTP về Kinh tế - Ma túy</w:t>
      </w:r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tham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mưu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giúp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BCB">
        <w:rPr>
          <w:rFonts w:ascii="Times New Roman" w:hAnsi="Times New Roman"/>
          <w:sz w:val="28"/>
          <w:szCs w:val="28"/>
        </w:rPr>
        <w:t>Trưởng</w:t>
      </w:r>
      <w:proofErr w:type="spellEnd"/>
      <w:r w:rsidR="00460BCB">
        <w:rPr>
          <w:rFonts w:ascii="Times New Roman" w:hAnsi="Times New Roman"/>
          <w:sz w:val="28"/>
          <w:szCs w:val="28"/>
          <w:lang w:val="vi-VN"/>
        </w:rPr>
        <w:t xml:space="preserve"> Công an huyện</w:t>
      </w:r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theo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dõi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kiểm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tra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đôn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đốc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hướng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dẫn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đơn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vị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triển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khai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thực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hiện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nghiêm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túc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Kế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hoạch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này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0B94">
        <w:rPr>
          <w:rFonts w:ascii="Times New Roman" w:hAnsi="Times New Roman"/>
          <w:sz w:val="28"/>
          <w:szCs w:val="28"/>
        </w:rPr>
        <w:t>định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kỳ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tổng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hợp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tình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hình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0B94">
        <w:rPr>
          <w:rFonts w:ascii="Times New Roman" w:hAnsi="Times New Roman"/>
          <w:sz w:val="28"/>
          <w:szCs w:val="28"/>
        </w:rPr>
        <w:t>kết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quả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báo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cáo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r w:rsidR="00460BCB">
        <w:rPr>
          <w:rFonts w:ascii="Times New Roman" w:hAnsi="Times New Roman"/>
          <w:sz w:val="28"/>
          <w:szCs w:val="28"/>
        </w:rPr>
        <w:t>Công</w:t>
      </w:r>
      <w:r w:rsidR="00460BCB">
        <w:rPr>
          <w:rFonts w:ascii="Times New Roman" w:hAnsi="Times New Roman"/>
          <w:sz w:val="28"/>
          <w:szCs w:val="28"/>
          <w:lang w:val="vi-VN"/>
        </w:rPr>
        <w:t xml:space="preserve"> an tỉnh </w:t>
      </w:r>
      <w:proofErr w:type="spellStart"/>
      <w:r w:rsidRPr="00400B94">
        <w:rPr>
          <w:rFonts w:ascii="Times New Roman" w:hAnsi="Times New Roman"/>
          <w:sz w:val="28"/>
          <w:szCs w:val="28"/>
        </w:rPr>
        <w:t>theo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94">
        <w:rPr>
          <w:rFonts w:ascii="Times New Roman" w:hAnsi="Times New Roman"/>
          <w:sz w:val="28"/>
          <w:szCs w:val="28"/>
        </w:rPr>
        <w:t>quy</w:t>
      </w:r>
      <w:proofErr w:type="spellEnd"/>
      <w:r w:rsidRPr="0040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BCB">
        <w:rPr>
          <w:rFonts w:ascii="Times New Roman" w:hAnsi="Times New Roman"/>
          <w:sz w:val="28"/>
          <w:szCs w:val="28"/>
        </w:rPr>
        <w:t>định</w:t>
      </w:r>
      <w:proofErr w:type="spellEnd"/>
      <w:r w:rsidR="00460BCB">
        <w:rPr>
          <w:rFonts w:ascii="Times New Roman" w:hAnsi="Times New Roman"/>
          <w:sz w:val="28"/>
          <w:szCs w:val="28"/>
          <w:lang w:val="vi-VN"/>
        </w:rPr>
        <w:t>./.</w:t>
      </w:r>
    </w:p>
    <w:tbl>
      <w:tblPr>
        <w:tblW w:w="9818" w:type="dxa"/>
        <w:tblLook w:val="01E0" w:firstRow="1" w:lastRow="1" w:firstColumn="1" w:lastColumn="1" w:noHBand="0" w:noVBand="0"/>
      </w:tblPr>
      <w:tblGrid>
        <w:gridCol w:w="5070"/>
        <w:gridCol w:w="4748"/>
      </w:tblGrid>
      <w:tr w:rsidR="00460BCB" w:rsidRPr="00F06BB9" w14:paraId="754870E7" w14:textId="77777777" w:rsidTr="00946DEC">
        <w:tc>
          <w:tcPr>
            <w:tcW w:w="5070" w:type="dxa"/>
          </w:tcPr>
          <w:p w14:paraId="3955D64D" w14:textId="77777777" w:rsidR="00460BCB" w:rsidRPr="00F06BB9" w:rsidRDefault="00460BCB" w:rsidP="00946DEC">
            <w:pPr>
              <w:tabs>
                <w:tab w:val="left" w:pos="3652"/>
                <w:tab w:val="center" w:pos="4819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06B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Nơi</w:t>
            </w:r>
            <w:proofErr w:type="spellEnd"/>
            <w:r w:rsidRPr="00F06B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06B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nhận</w:t>
            </w:r>
            <w:proofErr w:type="spellEnd"/>
            <w:r w:rsidRPr="00F06B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2D0B2483" w14:textId="77777777" w:rsidR="00460BCB" w:rsidRDefault="00460BCB" w:rsidP="00946DEC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Phòng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PC04-CAT 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14:paraId="1F847595" w14:textId="77777777" w:rsidR="00460BCB" w:rsidRDefault="00460BCB" w:rsidP="00946DEC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CAH 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14:paraId="379F8D40" w14:textId="77777777" w:rsidR="00460BCB" w:rsidRDefault="00460BCB" w:rsidP="00946DEC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Các đ/c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CAH 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phối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14:paraId="7EFAABF5" w14:textId="5D94F166" w:rsidR="00460BCB" w:rsidRDefault="00460BCB" w:rsidP="00946DEC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Các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E2BE4">
              <w:rPr>
                <w:rFonts w:ascii="Times New Roman" w:hAnsi="Times New Roman"/>
                <w:iCs/>
                <w:sz w:val="24"/>
                <w:szCs w:val="24"/>
              </w:rPr>
              <w:t>nghiệp</w:t>
            </w:r>
            <w:proofErr w:type="spellEnd"/>
            <w:r w:rsidR="00DE2BE4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vụ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14:paraId="71A3E2CB" w14:textId="77777777" w:rsidR="00460BCB" w:rsidRPr="00F06BB9" w:rsidRDefault="00460BCB" w:rsidP="00946DEC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Công an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trấn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14:paraId="37406B46" w14:textId="77777777" w:rsidR="00460BCB" w:rsidRPr="00F06BB9" w:rsidRDefault="00460BCB" w:rsidP="00946DEC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6BB9">
              <w:rPr>
                <w:rFonts w:ascii="Times New Roman" w:hAnsi="Times New Roman"/>
                <w:iCs/>
                <w:sz w:val="24"/>
                <w:szCs w:val="24"/>
              </w:rPr>
              <w:t>- Lưu KT-MT.</w:t>
            </w:r>
          </w:p>
          <w:p w14:paraId="3D603B11" w14:textId="77777777" w:rsidR="00460BCB" w:rsidRPr="00F06BB9" w:rsidRDefault="00460BCB" w:rsidP="00946DEC">
            <w:pPr>
              <w:tabs>
                <w:tab w:val="left" w:pos="3652"/>
                <w:tab w:val="center" w:pos="4819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8" w:type="dxa"/>
          </w:tcPr>
          <w:p w14:paraId="2FC6BE76" w14:textId="77777777" w:rsidR="00460BCB" w:rsidRPr="00F06BB9" w:rsidRDefault="00460BCB" w:rsidP="00946DEC">
            <w:pPr>
              <w:tabs>
                <w:tab w:val="left" w:pos="564"/>
                <w:tab w:val="left" w:pos="327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F06BB9">
              <w:rPr>
                <w:rFonts w:ascii="Times New Roman" w:hAnsi="Times New Roman"/>
                <w:b/>
                <w:bCs/>
                <w:sz w:val="26"/>
                <w:szCs w:val="26"/>
              </w:rPr>
              <w:t>KT.TRƯỞNG</w:t>
            </w:r>
            <w:proofErr w:type="gramEnd"/>
            <w:r w:rsidRPr="00F06BB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CÔNG AN HUYỆN</w:t>
            </w:r>
          </w:p>
          <w:p w14:paraId="7685930D" w14:textId="77777777" w:rsidR="00460BCB" w:rsidRPr="00F06BB9" w:rsidRDefault="00460BCB" w:rsidP="00946DEC">
            <w:pPr>
              <w:tabs>
                <w:tab w:val="left" w:pos="564"/>
                <w:tab w:val="left" w:pos="327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BB9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14:paraId="7D673FEC" w14:textId="77777777" w:rsidR="00460BCB" w:rsidRPr="00F06BB9" w:rsidRDefault="00460BCB" w:rsidP="00946DEC">
            <w:pPr>
              <w:tabs>
                <w:tab w:val="left" w:pos="564"/>
                <w:tab w:val="left" w:pos="3272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BF98F8" w14:textId="5FC03920" w:rsidR="00460BCB" w:rsidRPr="00137B0C" w:rsidRDefault="00137B0C" w:rsidP="00137B0C">
            <w:pPr>
              <w:tabs>
                <w:tab w:val="left" w:pos="564"/>
                <w:tab w:val="left" w:pos="3272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532E7D23" wp14:editId="6C5C5B23">
                  <wp:extent cx="2682240" cy="975360"/>
                  <wp:effectExtent l="0" t="0" r="3810" b="0"/>
                  <wp:docPr id="96428400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C4ED1" w14:textId="47534ECB" w:rsidR="00460BCB" w:rsidRPr="00460BCB" w:rsidRDefault="00460BCB" w:rsidP="00946DEC">
            <w:pPr>
              <w:tabs>
                <w:tab w:val="left" w:pos="564"/>
                <w:tab w:val="left" w:pos="327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Thượng</w:t>
            </w:r>
            <w:proofErr w:type="spellEnd"/>
            <w:r w:rsidRPr="00F06B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tá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Trọng Nghĩa</w:t>
            </w:r>
          </w:p>
        </w:tc>
      </w:tr>
    </w:tbl>
    <w:p w14:paraId="454676F7" w14:textId="75E65E6C" w:rsidR="00400B94" w:rsidRPr="00400B94" w:rsidRDefault="00400B94" w:rsidP="00400B94">
      <w:pPr>
        <w:rPr>
          <w:rFonts w:ascii="Times New Roman" w:hAnsi="Times New Roman"/>
          <w:sz w:val="28"/>
          <w:szCs w:val="28"/>
        </w:rPr>
      </w:pPr>
    </w:p>
    <w:p w14:paraId="6BD395E6" w14:textId="3AC7511D" w:rsidR="00400B94" w:rsidRPr="00400B94" w:rsidRDefault="00400B94" w:rsidP="00400B94">
      <w:pPr>
        <w:rPr>
          <w:rFonts w:ascii="Times New Roman" w:hAnsi="Times New Roman"/>
          <w:sz w:val="28"/>
          <w:szCs w:val="28"/>
        </w:rPr>
      </w:pPr>
    </w:p>
    <w:p w14:paraId="50CB3BE0" w14:textId="77777777" w:rsidR="00400B94" w:rsidRPr="00E82D91" w:rsidRDefault="00400B94">
      <w:pPr>
        <w:rPr>
          <w:rFonts w:ascii="Times New Roman" w:hAnsi="Times New Roman"/>
          <w:sz w:val="28"/>
          <w:szCs w:val="28"/>
        </w:rPr>
      </w:pPr>
    </w:p>
    <w:sectPr w:rsidR="00400B94" w:rsidRPr="00E82D91" w:rsidSect="00E82D9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94"/>
    <w:rsid w:val="00137B0C"/>
    <w:rsid w:val="00400B94"/>
    <w:rsid w:val="00460BCB"/>
    <w:rsid w:val="004A0845"/>
    <w:rsid w:val="006975D2"/>
    <w:rsid w:val="006D4411"/>
    <w:rsid w:val="00DE2BE4"/>
    <w:rsid w:val="00DF0D62"/>
    <w:rsid w:val="00E82D91"/>
    <w:rsid w:val="00F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F533BB"/>
  <w15:chartTrackingRefBased/>
  <w15:docId w15:val="{A1E79892-67B3-427C-AECD-4C43CFCC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94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B9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4</cp:revision>
  <cp:lastPrinted>2024-07-30T03:26:00Z</cp:lastPrinted>
  <dcterms:created xsi:type="dcterms:W3CDTF">2024-07-30T02:04:00Z</dcterms:created>
  <dcterms:modified xsi:type="dcterms:W3CDTF">2024-07-30T03:26:00Z</dcterms:modified>
</cp:coreProperties>
</file>